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63445" w:rsidRDefault="001A6391">
      <w:pPr>
        <w:spacing w:line="228" w:lineRule="auto"/>
        <w:ind w:left="284" w:right="-143" w:hanging="284"/>
        <w:jc w:val="center"/>
        <w:rPr>
          <w:rFonts w:ascii="Times New Roman" w:hAnsi="Times New Roman"/>
          <w:b/>
          <w:color w:val="FB290D"/>
          <w:sz w:val="32"/>
        </w:rPr>
      </w:pPr>
      <w:r>
        <w:rPr>
          <w:rFonts w:ascii="Times New Roman" w:hAnsi="Times New Roman"/>
          <w:b/>
          <w:color w:val="FB290D"/>
          <w:sz w:val="32"/>
        </w:rPr>
        <w:t>Уплатить налоги не позднее 2 декабря 2024</w:t>
      </w:r>
    </w:p>
    <w:p w14:paraId="02000000" w14:textId="77777777" w:rsidR="00663445" w:rsidRDefault="001A6391">
      <w:pPr>
        <w:spacing w:after="0" w:line="228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</w:rPr>
        <w:t>Срок уплаты</w:t>
      </w:r>
      <w:r>
        <w:rPr>
          <w:rFonts w:ascii="Times New Roman" w:hAnsi="Times New Roman"/>
          <w:color w:val="1959C9"/>
          <w:sz w:val="32"/>
        </w:rPr>
        <w:t xml:space="preserve"> транспортного, земельного налогов, налога на имущество физических лиц и налога доходы физических лиц</w:t>
      </w:r>
      <w:r>
        <w:rPr>
          <w:rFonts w:ascii="Times New Roman" w:hAnsi="Times New Roman"/>
          <w:color w:val="1959C9"/>
          <w:sz w:val="32"/>
          <w:highlight w:val="white"/>
        </w:rPr>
        <w:t>, н</w:t>
      </w:r>
      <w:r>
        <w:rPr>
          <w:rFonts w:ascii="Times New Roman" w:hAnsi="Times New Roman"/>
          <w:color w:val="1959C9"/>
          <w:sz w:val="32"/>
        </w:rPr>
        <w:t>е уде</w:t>
      </w:r>
      <w:bookmarkStart w:id="0" w:name="_GoBack"/>
      <w:bookmarkEnd w:id="0"/>
      <w:r>
        <w:rPr>
          <w:rFonts w:ascii="Times New Roman" w:hAnsi="Times New Roman"/>
          <w:color w:val="1959C9"/>
          <w:sz w:val="32"/>
        </w:rPr>
        <w:t>ржанного налоговым агентом, за 2023 год истекает</w:t>
      </w:r>
      <w:r>
        <w:rPr>
          <w:color w:val="1959C9"/>
        </w:rPr>
        <w:br/>
      </w:r>
      <w:r>
        <w:rPr>
          <w:rFonts w:ascii="Times New Roman" w:hAnsi="Times New Roman"/>
          <w:b/>
          <w:color w:val="1959C9"/>
          <w:sz w:val="32"/>
        </w:rPr>
        <w:t>2 декабря 2024 года</w:t>
      </w:r>
      <w:r>
        <w:rPr>
          <w:rFonts w:ascii="Times New Roman" w:hAnsi="Times New Roman"/>
          <w:color w:val="1959C9"/>
          <w:sz w:val="32"/>
        </w:rPr>
        <w:t xml:space="preserve">. </w:t>
      </w:r>
    </w:p>
    <w:p w14:paraId="03000000" w14:textId="77777777" w:rsidR="00663445" w:rsidRDefault="001A6391">
      <w:pPr>
        <w:spacing w:before="240" w:line="228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</w:rPr>
        <w:t>Уведомление</w:t>
      </w:r>
      <w:r>
        <w:rPr>
          <w:rFonts w:ascii="Times New Roman" w:hAnsi="Times New Roman"/>
          <w:color w:val="1959C9"/>
          <w:sz w:val="32"/>
        </w:rPr>
        <w:t xml:space="preserve"> на уплату налогов направляется в электронной форме через интернет-сервис «Личный кабинет налогоплательщика для физических лиц». </w:t>
      </w:r>
    </w:p>
    <w:p w14:paraId="04000000" w14:textId="77777777" w:rsidR="00663445" w:rsidRDefault="001A6391">
      <w:pPr>
        <w:spacing w:line="228" w:lineRule="auto"/>
        <w:ind w:left="142" w:firstLine="567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color w:val="1959C9"/>
          <w:sz w:val="32"/>
        </w:rPr>
        <w:t xml:space="preserve">Лицам, </w:t>
      </w:r>
      <w:r>
        <w:rPr>
          <w:rFonts w:ascii="Times New Roman" w:hAnsi="Times New Roman"/>
          <w:b/>
          <w:color w:val="1959C9"/>
          <w:sz w:val="32"/>
        </w:rPr>
        <w:t>не имеющим доступа к этому сервису</w:t>
      </w:r>
      <w:r>
        <w:rPr>
          <w:rFonts w:ascii="Times New Roman" w:hAnsi="Times New Roman"/>
          <w:color w:val="1959C9"/>
          <w:sz w:val="32"/>
        </w:rPr>
        <w:t xml:space="preserve">, - на бумажном носителе через отделения почтовой связи «Почта России». </w:t>
      </w:r>
    </w:p>
    <w:p w14:paraId="05000000" w14:textId="77777777" w:rsidR="00663445" w:rsidRDefault="001A6391">
      <w:pPr>
        <w:spacing w:before="240" w:afterAutospacing="1" w:line="240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color w:val="1959C9"/>
          <w:sz w:val="32"/>
        </w:rPr>
        <w:t>Если общая с</w:t>
      </w:r>
      <w:r>
        <w:rPr>
          <w:rFonts w:ascii="Times New Roman" w:hAnsi="Times New Roman"/>
          <w:color w:val="1959C9"/>
          <w:sz w:val="32"/>
        </w:rPr>
        <w:t>умма налогов составляет менее 300 рублей, уведомление </w:t>
      </w:r>
      <w:hyperlink r:id="rId4" w:history="1">
        <w:r>
          <w:rPr>
            <w:rFonts w:ascii="Times New Roman" w:hAnsi="Times New Roman"/>
            <w:color w:val="1959C9"/>
            <w:sz w:val="32"/>
            <w:u w:val="single"/>
          </w:rPr>
          <w:t>не направляется</w:t>
        </w:r>
      </w:hyperlink>
      <w:r>
        <w:rPr>
          <w:rFonts w:ascii="Times New Roman" w:hAnsi="Times New Roman"/>
          <w:color w:val="1959C9"/>
          <w:sz w:val="32"/>
        </w:rPr>
        <w:t>.</w:t>
      </w:r>
    </w:p>
    <w:p w14:paraId="06000000" w14:textId="77777777" w:rsidR="00663445" w:rsidRDefault="001A6391">
      <w:pPr>
        <w:spacing w:line="228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</w:rPr>
        <w:t>По вопросам</w:t>
      </w:r>
      <w:r>
        <w:rPr>
          <w:rFonts w:ascii="Times New Roman" w:hAnsi="Times New Roman"/>
          <w:color w:val="1959C9"/>
          <w:sz w:val="32"/>
        </w:rPr>
        <w:t xml:space="preserve"> </w:t>
      </w:r>
      <w:r>
        <w:rPr>
          <w:rFonts w:ascii="Times New Roman" w:hAnsi="Times New Roman"/>
          <w:b/>
          <w:color w:val="1959C9"/>
          <w:sz w:val="32"/>
        </w:rPr>
        <w:t>налогообложения</w:t>
      </w:r>
      <w:r>
        <w:rPr>
          <w:rFonts w:ascii="Times New Roman" w:hAnsi="Times New Roman"/>
          <w:color w:val="1959C9"/>
          <w:sz w:val="32"/>
        </w:rPr>
        <w:t xml:space="preserve"> можно воспользоваться</w:t>
      </w:r>
      <w:r>
        <w:rPr>
          <w:rFonts w:ascii="Times New Roman" w:hAnsi="Times New Roman"/>
          <w:color w:val="1959C9"/>
          <w:sz w:val="32"/>
        </w:rPr>
        <w:br/>
        <w:t>промо-страницей</w:t>
      </w:r>
      <w:r>
        <w:rPr>
          <w:rFonts w:ascii="Times New Roman" w:hAnsi="Times New Roman"/>
          <w:b/>
          <w:color w:val="1959C9"/>
          <w:sz w:val="32"/>
        </w:rPr>
        <w:t xml:space="preserve"> «Налоговое уведомление 2024» </w:t>
      </w:r>
      <w:r>
        <w:rPr>
          <w:rFonts w:ascii="Times New Roman" w:hAnsi="Times New Roman"/>
          <w:color w:val="1959C9"/>
          <w:sz w:val="32"/>
        </w:rPr>
        <w:t>(</w:t>
      </w:r>
      <w:hyperlink r:id="rId5" w:history="1">
        <w:r>
          <w:rPr>
            <w:rStyle w:val="1f"/>
            <w:rFonts w:ascii="Times New Roman" w:hAnsi="Times New Roman"/>
            <w:color w:val="1959C9"/>
            <w:sz w:val="32"/>
          </w:rPr>
          <w:t>https://www.nalog.gov.ru/rn61/nu2023/</w:t>
        </w:r>
      </w:hyperlink>
      <w:r>
        <w:rPr>
          <w:rFonts w:ascii="Times New Roman" w:hAnsi="Times New Roman"/>
          <w:color w:val="1959C9"/>
          <w:sz w:val="32"/>
        </w:rPr>
        <w:t>)</w:t>
      </w:r>
      <w:r>
        <w:rPr>
          <w:rFonts w:ascii="Times New Roman" w:hAnsi="Times New Roman"/>
          <w:b/>
          <w:color w:val="1959C9"/>
          <w:sz w:val="32"/>
        </w:rPr>
        <w:t xml:space="preserve">, а также </w:t>
      </w:r>
      <w:r>
        <w:rPr>
          <w:rFonts w:ascii="Times New Roman" w:hAnsi="Times New Roman"/>
          <w:color w:val="1959C9"/>
          <w:sz w:val="32"/>
        </w:rPr>
        <w:t>обратиться</w:t>
      </w:r>
      <w:r>
        <w:rPr>
          <w:color w:val="1959C9"/>
        </w:rPr>
        <w:br/>
      </w:r>
      <w:r>
        <w:rPr>
          <w:rFonts w:ascii="Times New Roman" w:hAnsi="Times New Roman"/>
          <w:color w:val="1959C9"/>
          <w:sz w:val="32"/>
        </w:rPr>
        <w:t xml:space="preserve">в территориальный налоговый орган. </w:t>
      </w:r>
    </w:p>
    <w:p w14:paraId="07000000" w14:textId="77777777" w:rsidR="00663445" w:rsidRDefault="001A6391">
      <w:pPr>
        <w:spacing w:line="228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</w:rPr>
        <w:t>Информация о ставках и льготах</w:t>
      </w:r>
      <w:r>
        <w:rPr>
          <w:rFonts w:ascii="Times New Roman" w:hAnsi="Times New Roman"/>
          <w:color w:val="1959C9"/>
          <w:sz w:val="32"/>
        </w:rPr>
        <w:t xml:space="preserve"> по транспортному, земельному налогам и налогу на имущество физических лиц размещена на Ин</w:t>
      </w:r>
      <w:r>
        <w:rPr>
          <w:rFonts w:ascii="Times New Roman" w:hAnsi="Times New Roman"/>
          <w:color w:val="1959C9"/>
          <w:sz w:val="32"/>
        </w:rPr>
        <w:t>тернет-сайте ФНС России (</w:t>
      </w:r>
      <w:hyperlink r:id="rId6" w:history="1">
        <w:r>
          <w:rPr>
            <w:rStyle w:val="1f"/>
            <w:rFonts w:ascii="Times New Roman" w:hAnsi="Times New Roman"/>
            <w:color w:val="1959C9"/>
            <w:sz w:val="32"/>
          </w:rPr>
          <w:t>https://www.nalog.gov.ru/rn61/service/tax/</w:t>
        </w:r>
      </w:hyperlink>
      <w:r>
        <w:rPr>
          <w:rFonts w:ascii="Times New Roman" w:hAnsi="Times New Roman"/>
          <w:color w:val="1959C9"/>
          <w:sz w:val="32"/>
        </w:rPr>
        <w:t>).</w:t>
      </w:r>
    </w:p>
    <w:p w14:paraId="08000000" w14:textId="77777777" w:rsidR="00663445" w:rsidRDefault="001A6391">
      <w:pPr>
        <w:spacing w:line="228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  <w:highlight w:val="white"/>
        </w:rPr>
        <w:t>По вопросам кадастровой стоимости</w:t>
      </w:r>
      <w:r>
        <w:rPr>
          <w:rFonts w:ascii="Times New Roman" w:hAnsi="Times New Roman"/>
          <w:color w:val="1959C9"/>
          <w:sz w:val="32"/>
          <w:highlight w:val="white"/>
        </w:rPr>
        <w:t xml:space="preserve"> объектов недвижимости обращаться в Федеральную службу государственной регистрации, кадастра и </w:t>
      </w:r>
      <w:r>
        <w:rPr>
          <w:rFonts w:ascii="Times New Roman" w:hAnsi="Times New Roman"/>
          <w:color w:val="1959C9"/>
          <w:sz w:val="32"/>
          <w:highlight w:val="white"/>
        </w:rPr>
        <w:t>картографии (</w:t>
      </w:r>
      <w:proofErr w:type="spellStart"/>
      <w:r>
        <w:rPr>
          <w:rFonts w:ascii="Times New Roman" w:hAnsi="Times New Roman"/>
          <w:color w:val="1959C9"/>
          <w:sz w:val="32"/>
          <w:highlight w:val="white"/>
        </w:rPr>
        <w:t>Росреестр</w:t>
      </w:r>
      <w:proofErr w:type="spellEnd"/>
      <w:r>
        <w:rPr>
          <w:rFonts w:ascii="Times New Roman" w:hAnsi="Times New Roman"/>
          <w:color w:val="1959C9"/>
          <w:sz w:val="32"/>
          <w:highlight w:val="white"/>
        </w:rPr>
        <w:t>)</w:t>
      </w:r>
      <w:r>
        <w:rPr>
          <w:rFonts w:ascii="Times New Roman" w:hAnsi="Times New Roman"/>
          <w:color w:val="1959C9"/>
          <w:sz w:val="32"/>
        </w:rPr>
        <w:t xml:space="preserve"> (</w:t>
      </w:r>
      <w:hyperlink r:id="rId7" w:history="1">
        <w:r>
          <w:rPr>
            <w:rStyle w:val="1f"/>
            <w:rFonts w:ascii="Times New Roman" w:hAnsi="Times New Roman"/>
            <w:color w:val="1959C9"/>
            <w:sz w:val="32"/>
          </w:rPr>
          <w:t>https://rosrestr.info/kadastrovaya-karta</w:t>
        </w:r>
      </w:hyperlink>
      <w:r>
        <w:rPr>
          <w:rFonts w:ascii="Times New Roman" w:hAnsi="Times New Roman"/>
          <w:color w:val="1959C9"/>
          <w:sz w:val="32"/>
        </w:rPr>
        <w:t>).</w:t>
      </w:r>
    </w:p>
    <w:p w14:paraId="09000000" w14:textId="77777777" w:rsidR="00663445" w:rsidRDefault="001A6391">
      <w:pPr>
        <w:spacing w:before="240" w:line="228" w:lineRule="auto"/>
        <w:ind w:firstLine="709"/>
        <w:jc w:val="both"/>
        <w:rPr>
          <w:rFonts w:ascii="Times New Roman" w:hAnsi="Times New Roman"/>
          <w:b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</w:rPr>
        <w:t>Способы уплаты</w:t>
      </w:r>
      <w:r>
        <w:rPr>
          <w:rFonts w:ascii="Times New Roman" w:hAnsi="Times New Roman"/>
          <w:color w:val="1959C9"/>
          <w:sz w:val="32"/>
        </w:rPr>
        <w:t xml:space="preserve"> - через платежные терминалы и банкоматы отделений банков, сервисы «Личный кабинет», «Заплати налоги» на сайте Федераль</w:t>
      </w:r>
      <w:r>
        <w:rPr>
          <w:rFonts w:ascii="Times New Roman" w:hAnsi="Times New Roman"/>
          <w:color w:val="1959C9"/>
          <w:sz w:val="32"/>
        </w:rPr>
        <w:t xml:space="preserve">ной налоговой службы </w:t>
      </w:r>
      <w:hyperlink r:id="rId8" w:history="1">
        <w:r>
          <w:rPr>
            <w:rFonts w:ascii="Times New Roman" w:hAnsi="Times New Roman"/>
            <w:color w:val="1959C9"/>
            <w:sz w:val="32"/>
          </w:rPr>
          <w:t>www.nalog.ru</w:t>
        </w:r>
      </w:hyperlink>
      <w:r>
        <w:rPr>
          <w:rFonts w:ascii="Times New Roman" w:hAnsi="Times New Roman"/>
          <w:color w:val="1959C9"/>
          <w:sz w:val="32"/>
        </w:rPr>
        <w:t>, а также в отделениях «Почта России».</w:t>
      </w:r>
    </w:p>
    <w:p w14:paraId="0A000000" w14:textId="77777777" w:rsidR="00663445" w:rsidRDefault="001A6391">
      <w:pPr>
        <w:spacing w:line="228" w:lineRule="auto"/>
        <w:ind w:firstLine="709"/>
        <w:jc w:val="both"/>
        <w:rPr>
          <w:rFonts w:ascii="Times New Roman" w:hAnsi="Times New Roman"/>
          <w:b/>
          <w:color w:val="1959C9"/>
          <w:sz w:val="32"/>
        </w:rPr>
      </w:pPr>
      <w:r>
        <w:rPr>
          <w:rFonts w:ascii="Times New Roman" w:hAnsi="Times New Roman"/>
          <w:b/>
          <w:color w:val="1959C9"/>
          <w:sz w:val="32"/>
        </w:rPr>
        <w:t>График работы налоговых инспекций:</w:t>
      </w:r>
    </w:p>
    <w:p w14:paraId="0B000000" w14:textId="77777777" w:rsidR="00663445" w:rsidRDefault="001A6391">
      <w:pPr>
        <w:spacing w:after="0" w:line="240" w:lineRule="auto"/>
        <w:ind w:firstLine="708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color w:val="1959C9"/>
          <w:sz w:val="32"/>
        </w:rPr>
        <w:t>•понедельник, среда                         – с 9.00 до 18.00;</w:t>
      </w:r>
    </w:p>
    <w:p w14:paraId="0C000000" w14:textId="77777777" w:rsidR="00663445" w:rsidRDefault="001A6391">
      <w:pPr>
        <w:spacing w:after="0" w:line="240" w:lineRule="auto"/>
        <w:ind w:left="709" w:hanging="1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color w:val="1959C9"/>
          <w:sz w:val="32"/>
        </w:rPr>
        <w:t xml:space="preserve">•вторник, четверг                              – с </w:t>
      </w:r>
      <w:r>
        <w:rPr>
          <w:rFonts w:ascii="Times New Roman" w:hAnsi="Times New Roman"/>
          <w:color w:val="1959C9"/>
          <w:sz w:val="32"/>
        </w:rPr>
        <w:t>9.00 до 20.00;</w:t>
      </w:r>
      <w:r>
        <w:rPr>
          <w:rFonts w:ascii="Times New Roman" w:hAnsi="Times New Roman"/>
          <w:color w:val="1959C9"/>
          <w:sz w:val="32"/>
        </w:rPr>
        <w:br/>
        <w:t>•пятница                                             – с 9.00 до 16.45.</w:t>
      </w:r>
    </w:p>
    <w:p w14:paraId="0D000000" w14:textId="77777777" w:rsidR="00663445" w:rsidRDefault="001A6391">
      <w:pPr>
        <w:spacing w:line="240" w:lineRule="auto"/>
        <w:ind w:firstLine="709"/>
        <w:jc w:val="both"/>
        <w:rPr>
          <w:rFonts w:ascii="Times New Roman" w:hAnsi="Times New Roman"/>
          <w:color w:val="1959C9"/>
          <w:sz w:val="32"/>
        </w:rPr>
      </w:pPr>
      <w:r>
        <w:rPr>
          <w:rFonts w:ascii="Times New Roman" w:hAnsi="Times New Roman"/>
          <w:color w:val="1959C9"/>
          <w:sz w:val="32"/>
        </w:rPr>
        <w:t>Бесплатный телефон контактного центра ФНС России</w:t>
      </w:r>
      <w:r>
        <w:rPr>
          <w:rFonts w:ascii="Times New Roman" w:hAnsi="Times New Roman"/>
          <w:color w:val="1959C9"/>
          <w:sz w:val="32"/>
        </w:rPr>
        <w:br/>
        <w:t xml:space="preserve">8-800 222-22-22. </w:t>
      </w:r>
    </w:p>
    <w:p w14:paraId="0E000000" w14:textId="77777777" w:rsidR="00663445" w:rsidRDefault="001A6391">
      <w:pPr>
        <w:spacing w:line="228" w:lineRule="auto"/>
        <w:ind w:firstLine="709"/>
        <w:jc w:val="both"/>
        <w:rPr>
          <w:rFonts w:ascii="Times New Roman" w:hAnsi="Times New Roman"/>
          <w:b/>
          <w:color w:val="1959C9"/>
          <w:sz w:val="32"/>
        </w:rPr>
      </w:pPr>
      <w:r>
        <w:rPr>
          <w:rFonts w:ascii="Times New Roman" w:hAnsi="Times New Roman"/>
          <w:color w:val="1959C9"/>
          <w:sz w:val="32"/>
        </w:rPr>
        <w:t xml:space="preserve">Контакты инспекций: </w:t>
      </w:r>
      <w:hyperlink r:id="rId9" w:history="1">
        <w:r>
          <w:rPr>
            <w:rStyle w:val="1f"/>
            <w:rFonts w:ascii="Times New Roman" w:hAnsi="Times New Roman"/>
            <w:color w:val="1959C9"/>
            <w:sz w:val="32"/>
          </w:rPr>
          <w:t>https://www.nalog.gov.ru/rn61/</w:t>
        </w:r>
        <w:r>
          <w:rPr>
            <w:rStyle w:val="1f"/>
            <w:rFonts w:ascii="Times New Roman" w:hAnsi="Times New Roman"/>
            <w:color w:val="1959C9"/>
            <w:sz w:val="32"/>
          </w:rPr>
          <w:t>apply_fts/</w:t>
        </w:r>
      </w:hyperlink>
      <w:r>
        <w:rPr>
          <w:rFonts w:ascii="Times New Roman" w:hAnsi="Times New Roman"/>
          <w:color w:val="1959C9"/>
          <w:sz w:val="32"/>
        </w:rPr>
        <w:t>.</w:t>
      </w:r>
    </w:p>
    <w:p w14:paraId="0F000000" w14:textId="77777777" w:rsidR="00663445" w:rsidRDefault="00663445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32"/>
        </w:rPr>
      </w:pPr>
    </w:p>
    <w:sectPr w:rsidR="00663445">
      <w:pgSz w:w="11906" w:h="16838"/>
      <w:pgMar w:top="709" w:right="1134" w:bottom="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45"/>
    <w:rsid w:val="001A6391"/>
    <w:rsid w:val="0066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70230-0FB9-4F30-BA9A-B24314E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after="187" w:line="240" w:lineRule="auto"/>
      <w:outlineLvl w:val="1"/>
    </w:pPr>
    <w:rPr>
      <w:rFonts w:ascii="Times New Roman" w:hAnsi="Times New Roman"/>
      <w:b/>
      <w:sz w:val="3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totop"/>
  </w:style>
  <w:style w:type="paragraph" w:customStyle="1" w:styleId="totop">
    <w:name w:val="to_top"/>
    <w:basedOn w:val="a"/>
    <w:link w:val="toto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otop0">
    <w:name w:val="to_top"/>
    <w:basedOn w:val="1"/>
    <w:link w:val="totop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b-0">
    <w:name w:val="mb-0"/>
    <w:basedOn w:val="a"/>
    <w:link w:val="mb-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b-00">
    <w:name w:val="mb-0"/>
    <w:basedOn w:val="1"/>
    <w:link w:val="mb-0"/>
    <w:rPr>
      <w:rFonts w:ascii="Times New Roman" w:hAnsi="Times New Roman"/>
      <w:sz w:val="24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Строгий1"/>
    <w:basedOn w:val="16"/>
    <w:link w:val="17"/>
    <w:rPr>
      <w:b/>
    </w:rPr>
  </w:style>
  <w:style w:type="character" w:customStyle="1" w:styleId="17">
    <w:name w:val="Строгий1"/>
    <w:basedOn w:val="18"/>
    <w:link w:val="15"/>
    <w:rPr>
      <w:b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9">
    <w:name w:val="Гиперссылка1"/>
    <w:link w:val="a9"/>
    <w:rPr>
      <w:color w:val="0000FF"/>
      <w:u w:val="single"/>
    </w:rPr>
  </w:style>
  <w:style w:type="character" w:styleId="a9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Просмотренная гиперссылка1"/>
    <w:basedOn w:val="16"/>
    <w:link w:val="1d"/>
    <w:rPr>
      <w:color w:val="800080" w:themeColor="followedHyperlink"/>
      <w:u w:val="single"/>
    </w:rPr>
  </w:style>
  <w:style w:type="character" w:customStyle="1" w:styleId="1d">
    <w:name w:val="Просмотренная гиперссылка1"/>
    <w:basedOn w:val="18"/>
    <w:link w:val="1c"/>
    <w:rPr>
      <w:color w:val="800080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Гиперссылка1"/>
    <w:basedOn w:val="16"/>
    <w:link w:val="1f"/>
    <w:rPr>
      <w:color w:val="666699"/>
    </w:rPr>
  </w:style>
  <w:style w:type="character" w:customStyle="1" w:styleId="1f">
    <w:name w:val="Гиперссылка1"/>
    <w:basedOn w:val="18"/>
    <w:link w:val="1e"/>
    <w:rPr>
      <w:color w:val="666699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0"/>
    </w:rPr>
  </w:style>
  <w:style w:type="paragraph" w:customStyle="1" w:styleId="apple-tab-span">
    <w:name w:val="apple-tab-span"/>
    <w:basedOn w:val="16"/>
    <w:link w:val="apple-tab-span0"/>
  </w:style>
  <w:style w:type="character" w:customStyle="1" w:styleId="apple-tab-span0">
    <w:name w:val="apple-tab-span"/>
    <w:basedOn w:val="18"/>
    <w:link w:val="apple-tab-span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str.info/kadastrovaya-kar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rn61/service/tax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gov.ru/rn61/nu202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nalog.garant.ru/fns/nk/5f8ae450aa10a78f0b0005a38b5989df/" TargetMode="External"/><Relationship Id="rId9" Type="http://schemas.openxmlformats.org/officeDocument/2006/relationships/hyperlink" Target="https://www.nalog.gov.ru/rn61/apply_f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2024-10-24T08:52:00Z</dcterms:created>
  <dcterms:modified xsi:type="dcterms:W3CDTF">2024-10-24T08:52:00Z</dcterms:modified>
</cp:coreProperties>
</file>